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0F" w:rsidRDefault="006C4948" w:rsidP="00F40D0F">
      <w:pPr>
        <w:pStyle w:val="NoSpacing"/>
        <w:jc w:val="center"/>
        <w:rPr>
          <w:b/>
          <w:color w:val="FF0000"/>
          <w:sz w:val="40"/>
          <w:szCs w:val="40"/>
        </w:rPr>
      </w:pPr>
      <w:r w:rsidRPr="0053524C">
        <w:rPr>
          <w:b/>
          <w:color w:val="FF0000"/>
          <w:sz w:val="40"/>
          <w:szCs w:val="40"/>
        </w:rPr>
        <w:t xml:space="preserve">Are You Thinking About Running </w:t>
      </w:r>
      <w:r w:rsidR="00F40D0F">
        <w:rPr>
          <w:b/>
          <w:color w:val="FF0000"/>
          <w:sz w:val="40"/>
          <w:szCs w:val="40"/>
        </w:rPr>
        <w:t>f</w:t>
      </w:r>
      <w:r w:rsidRPr="0053524C">
        <w:rPr>
          <w:b/>
          <w:color w:val="FF0000"/>
          <w:sz w:val="40"/>
          <w:szCs w:val="40"/>
        </w:rPr>
        <w:t xml:space="preserve">or </w:t>
      </w:r>
    </w:p>
    <w:p w:rsidR="006C4948" w:rsidRDefault="00F40D0F" w:rsidP="00F40D0F">
      <w:pPr>
        <w:pStyle w:val="NoSpacing"/>
        <w:jc w:val="center"/>
        <w:rPr>
          <w:sz w:val="10"/>
          <w:szCs w:val="10"/>
        </w:rPr>
      </w:pPr>
      <w:r>
        <w:rPr>
          <w:b/>
          <w:color w:val="FF0000"/>
          <w:sz w:val="40"/>
          <w:szCs w:val="40"/>
        </w:rPr>
        <w:t>County</w:t>
      </w:r>
      <w:r w:rsidR="006C4948" w:rsidRPr="0053524C">
        <w:rPr>
          <w:b/>
          <w:color w:val="FF0000"/>
          <w:sz w:val="40"/>
          <w:szCs w:val="40"/>
        </w:rPr>
        <w:t xml:space="preserve"> Office in 2016</w:t>
      </w:r>
      <w:r w:rsidR="00EC37BB">
        <w:rPr>
          <w:b/>
          <w:color w:val="FF0000"/>
          <w:sz w:val="40"/>
          <w:szCs w:val="40"/>
        </w:rPr>
        <w:t>?</w:t>
      </w:r>
      <w:r w:rsidR="006C4948" w:rsidRPr="0053524C">
        <w:rPr>
          <w:b/>
          <w:color w:val="FF0000"/>
          <w:sz w:val="40"/>
          <w:szCs w:val="40"/>
        </w:rPr>
        <w:t xml:space="preserve"> </w:t>
      </w:r>
      <w:r w:rsidR="006C4948" w:rsidRPr="006C4948">
        <w:rPr>
          <w:sz w:val="40"/>
          <w:szCs w:val="40"/>
        </w:rPr>
        <w:br/>
      </w:r>
      <w:r w:rsidR="006C4948" w:rsidRPr="006C4948">
        <w:rPr>
          <w:sz w:val="10"/>
          <w:szCs w:val="10"/>
        </w:rPr>
        <w:br/>
      </w:r>
      <w:r w:rsidR="006C4948" w:rsidRPr="006C4948">
        <w:rPr>
          <w:sz w:val="24"/>
          <w:szCs w:val="24"/>
        </w:rPr>
        <w:t xml:space="preserve">Running for political office can be a very exciting and rewarding time for an individual, and we want to make it as easy as possible for </w:t>
      </w:r>
      <w:r w:rsidR="00FC77DE">
        <w:rPr>
          <w:sz w:val="24"/>
          <w:szCs w:val="24"/>
        </w:rPr>
        <w:t>you by making sure you are well-</w:t>
      </w:r>
      <w:r w:rsidR="006C4948" w:rsidRPr="006C4948">
        <w:rPr>
          <w:sz w:val="24"/>
          <w:szCs w:val="24"/>
        </w:rPr>
        <w:t xml:space="preserve">informed about laws and issues surrounding your candidacy. This </w:t>
      </w:r>
      <w:r w:rsidR="00B818AB">
        <w:rPr>
          <w:sz w:val="24"/>
          <w:szCs w:val="24"/>
        </w:rPr>
        <w:t>document</w:t>
      </w:r>
      <w:r w:rsidR="006C4948" w:rsidRPr="006C4948">
        <w:rPr>
          <w:sz w:val="24"/>
          <w:szCs w:val="24"/>
        </w:rPr>
        <w:t xml:space="preserve"> gives some preliminary information to consider before deciding whether or not to pursue elected office. </w:t>
      </w:r>
      <w:r w:rsidR="006C4948" w:rsidRPr="006C4948">
        <w:rPr>
          <w:sz w:val="24"/>
          <w:szCs w:val="24"/>
        </w:rPr>
        <w:br/>
      </w:r>
    </w:p>
    <w:p w:rsidR="006C4948" w:rsidRPr="006C4948" w:rsidRDefault="00EC37BB" w:rsidP="006C4948">
      <w:pPr>
        <w:pStyle w:val="NoSpacing"/>
        <w:jc w:val="center"/>
        <w:rPr>
          <w:sz w:val="24"/>
          <w:szCs w:val="24"/>
        </w:rPr>
      </w:pPr>
      <w:r>
        <w:rPr>
          <w:rStyle w:val="Strong"/>
          <w:rFonts w:ascii="Arial" w:hAnsi="Arial" w:cs="Arial"/>
          <w:sz w:val="24"/>
          <w:szCs w:val="24"/>
          <w:u w:val="single"/>
        </w:rPr>
        <w:t>COUNTY</w:t>
      </w:r>
      <w:r w:rsidR="006C4948" w:rsidRPr="006C4948">
        <w:rPr>
          <w:rStyle w:val="Strong"/>
          <w:rFonts w:ascii="Arial" w:hAnsi="Arial" w:cs="Arial"/>
          <w:sz w:val="24"/>
          <w:szCs w:val="24"/>
          <w:u w:val="single"/>
        </w:rPr>
        <w:t xml:space="preserve"> </w:t>
      </w:r>
      <w:r>
        <w:rPr>
          <w:rStyle w:val="Strong"/>
          <w:rFonts w:ascii="Arial" w:hAnsi="Arial" w:cs="Arial"/>
          <w:sz w:val="24"/>
          <w:szCs w:val="24"/>
          <w:u w:val="single"/>
        </w:rPr>
        <w:t>OFFICES</w:t>
      </w:r>
      <w:r w:rsidR="006C4948" w:rsidRPr="006C4948">
        <w:rPr>
          <w:rStyle w:val="Strong"/>
          <w:rFonts w:ascii="Arial" w:hAnsi="Arial" w:cs="Arial"/>
          <w:sz w:val="24"/>
          <w:szCs w:val="24"/>
          <w:u w:val="single"/>
        </w:rPr>
        <w:t xml:space="preserve"> TO </w:t>
      </w:r>
      <w:r>
        <w:rPr>
          <w:rStyle w:val="Strong"/>
          <w:rFonts w:ascii="Arial" w:hAnsi="Arial" w:cs="Arial"/>
          <w:sz w:val="24"/>
          <w:szCs w:val="24"/>
          <w:u w:val="single"/>
        </w:rPr>
        <w:t>BE FILLED IN</w:t>
      </w:r>
      <w:r w:rsidR="006C4948" w:rsidRPr="006C4948">
        <w:rPr>
          <w:rStyle w:val="Strong"/>
          <w:rFonts w:ascii="Arial" w:hAnsi="Arial" w:cs="Arial"/>
          <w:sz w:val="24"/>
          <w:szCs w:val="24"/>
          <w:u w:val="single"/>
        </w:rPr>
        <w:t xml:space="preserve"> 2016 </w:t>
      </w:r>
      <w:r w:rsidR="006C4948" w:rsidRPr="006C4948">
        <w:rPr>
          <w:b/>
          <w:bCs/>
          <w:sz w:val="24"/>
          <w:szCs w:val="24"/>
          <w:u w:val="single"/>
        </w:rPr>
        <w:br/>
      </w:r>
      <w:r w:rsidR="006C4948" w:rsidRPr="006C4948">
        <w:rPr>
          <w:b/>
          <w:bCs/>
          <w:sz w:val="10"/>
          <w:szCs w:val="10"/>
          <w:u w:val="single"/>
        </w:rPr>
        <w:br/>
      </w:r>
      <w:r w:rsidR="006C4948" w:rsidRPr="006C4948">
        <w:rPr>
          <w:b/>
          <w:sz w:val="24"/>
          <w:szCs w:val="24"/>
        </w:rPr>
        <w:t>County Offices</w:t>
      </w:r>
      <w:r w:rsidR="006C4948" w:rsidRPr="006C4948">
        <w:rPr>
          <w:sz w:val="24"/>
          <w:szCs w:val="24"/>
        </w:rPr>
        <w:t xml:space="preserve"> – Sheriff, Clerk of Court, Tax Collector,</w:t>
      </w:r>
    </w:p>
    <w:p w:rsidR="006C4948" w:rsidRDefault="006C4948" w:rsidP="006C4948">
      <w:pPr>
        <w:pStyle w:val="NoSpacing"/>
        <w:jc w:val="center"/>
        <w:rPr>
          <w:sz w:val="24"/>
          <w:szCs w:val="24"/>
        </w:rPr>
      </w:pPr>
      <w:r w:rsidRPr="006C4948">
        <w:rPr>
          <w:sz w:val="24"/>
          <w:szCs w:val="24"/>
        </w:rPr>
        <w:t>Property Appraiser, Supervisor of Elections</w:t>
      </w:r>
      <w:r>
        <w:rPr>
          <w:sz w:val="24"/>
          <w:szCs w:val="24"/>
        </w:rPr>
        <w:t>, Superintendent of Schools</w:t>
      </w:r>
    </w:p>
    <w:p w:rsidR="006C4948" w:rsidRPr="006C4948" w:rsidRDefault="006C4948" w:rsidP="006C4948">
      <w:pPr>
        <w:pStyle w:val="NoSpacing"/>
        <w:jc w:val="center"/>
        <w:rPr>
          <w:sz w:val="10"/>
          <w:szCs w:val="10"/>
        </w:rPr>
      </w:pPr>
    </w:p>
    <w:p w:rsidR="006C4948" w:rsidRDefault="006C4948" w:rsidP="006C4948">
      <w:pPr>
        <w:pStyle w:val="NoSpacing"/>
        <w:jc w:val="center"/>
        <w:rPr>
          <w:sz w:val="24"/>
          <w:szCs w:val="24"/>
        </w:rPr>
      </w:pPr>
      <w:r w:rsidRPr="006C4948">
        <w:rPr>
          <w:b/>
          <w:sz w:val="24"/>
          <w:szCs w:val="24"/>
        </w:rPr>
        <w:t>County Commission</w:t>
      </w:r>
      <w:r w:rsidRPr="006C4948">
        <w:rPr>
          <w:sz w:val="24"/>
          <w:szCs w:val="24"/>
        </w:rPr>
        <w:t xml:space="preserve"> - Districts </w:t>
      </w:r>
      <w:r>
        <w:rPr>
          <w:sz w:val="24"/>
          <w:szCs w:val="24"/>
        </w:rPr>
        <w:t>1, 3, 5</w:t>
      </w:r>
      <w:r w:rsidRPr="006C4948">
        <w:rPr>
          <w:sz w:val="24"/>
          <w:szCs w:val="24"/>
        </w:rPr>
        <w:br/>
      </w:r>
      <w:r w:rsidRPr="006C4948">
        <w:rPr>
          <w:sz w:val="10"/>
          <w:szCs w:val="10"/>
        </w:rPr>
        <w:br/>
      </w:r>
      <w:r w:rsidRPr="006C4948">
        <w:rPr>
          <w:b/>
          <w:sz w:val="24"/>
          <w:szCs w:val="24"/>
        </w:rPr>
        <w:t>School Board</w:t>
      </w:r>
      <w:r w:rsidRPr="006C4948">
        <w:rPr>
          <w:sz w:val="24"/>
          <w:szCs w:val="24"/>
        </w:rPr>
        <w:t xml:space="preserve"> – Districts </w:t>
      </w:r>
      <w:r w:rsidR="00216531">
        <w:rPr>
          <w:sz w:val="24"/>
          <w:szCs w:val="24"/>
        </w:rPr>
        <w:t>2, 3</w:t>
      </w:r>
      <w:r w:rsidRPr="006C4948">
        <w:rPr>
          <w:sz w:val="24"/>
          <w:szCs w:val="24"/>
        </w:rPr>
        <w:br/>
      </w:r>
      <w:r w:rsidRPr="006C4948">
        <w:rPr>
          <w:sz w:val="10"/>
          <w:szCs w:val="10"/>
        </w:rPr>
        <w:br/>
      </w:r>
      <w:r w:rsidRPr="006C4948">
        <w:rPr>
          <w:b/>
          <w:sz w:val="24"/>
          <w:szCs w:val="24"/>
        </w:rPr>
        <w:t>Soil &amp; Water Board</w:t>
      </w:r>
      <w:r w:rsidRPr="006C4948">
        <w:rPr>
          <w:sz w:val="24"/>
          <w:szCs w:val="24"/>
        </w:rPr>
        <w:t xml:space="preserve"> - Seats </w:t>
      </w:r>
      <w:r w:rsidR="00216531">
        <w:rPr>
          <w:sz w:val="24"/>
          <w:szCs w:val="24"/>
        </w:rPr>
        <w:t>1</w:t>
      </w:r>
      <w:r>
        <w:rPr>
          <w:sz w:val="24"/>
          <w:szCs w:val="24"/>
        </w:rPr>
        <w:t>, 3, 5</w:t>
      </w:r>
    </w:p>
    <w:p w:rsidR="006C4948" w:rsidRPr="006C4948" w:rsidRDefault="006C4948" w:rsidP="006C4948">
      <w:pPr>
        <w:pStyle w:val="NoSpacing"/>
        <w:jc w:val="center"/>
        <w:rPr>
          <w:sz w:val="10"/>
          <w:szCs w:val="10"/>
        </w:rPr>
      </w:pPr>
      <w:r w:rsidRPr="006C4948">
        <w:rPr>
          <w:sz w:val="10"/>
          <w:szCs w:val="10"/>
        </w:rPr>
        <w:br/>
      </w:r>
    </w:p>
    <w:p w:rsidR="00B818AB" w:rsidRDefault="006C4948" w:rsidP="00B818AB">
      <w:pPr>
        <w:pStyle w:val="NoSpacing"/>
        <w:jc w:val="center"/>
        <w:rPr>
          <w:sz w:val="24"/>
          <w:szCs w:val="24"/>
        </w:rPr>
      </w:pPr>
      <w:r w:rsidRPr="006C4948">
        <w:rPr>
          <w:sz w:val="10"/>
          <w:szCs w:val="10"/>
        </w:rPr>
        <w:br/>
      </w:r>
      <w:r w:rsidRPr="006C4948">
        <w:rPr>
          <w:rStyle w:val="Strong"/>
          <w:rFonts w:ascii="Arial" w:hAnsi="Arial" w:cs="Arial"/>
          <w:sz w:val="24"/>
          <w:szCs w:val="24"/>
          <w:u w:val="single"/>
        </w:rPr>
        <w:t>201</w:t>
      </w:r>
      <w:r>
        <w:rPr>
          <w:rStyle w:val="Strong"/>
          <w:rFonts w:ascii="Arial" w:hAnsi="Arial" w:cs="Arial"/>
          <w:sz w:val="24"/>
          <w:szCs w:val="24"/>
          <w:u w:val="single"/>
        </w:rPr>
        <w:t>6</w:t>
      </w:r>
      <w:r w:rsidRPr="006C4948">
        <w:rPr>
          <w:rStyle w:val="Strong"/>
          <w:rFonts w:ascii="Arial" w:hAnsi="Arial" w:cs="Arial"/>
          <w:sz w:val="24"/>
          <w:szCs w:val="24"/>
          <w:u w:val="single"/>
        </w:rPr>
        <w:t xml:space="preserve"> STATE/MULTI-COUNTY/COUNTY/DISTRICT</w:t>
      </w:r>
      <w:r w:rsidR="00B818AB">
        <w:rPr>
          <w:rStyle w:val="Strong"/>
          <w:rFonts w:ascii="Arial" w:hAnsi="Arial" w:cs="Arial"/>
          <w:sz w:val="24"/>
          <w:szCs w:val="24"/>
          <w:u w:val="single"/>
        </w:rPr>
        <w:t xml:space="preserve"> </w:t>
      </w:r>
      <w:r w:rsidRPr="006C4948">
        <w:rPr>
          <w:rStyle w:val="Strong"/>
          <w:rFonts w:ascii="Arial" w:hAnsi="Arial" w:cs="Arial"/>
          <w:sz w:val="24"/>
          <w:szCs w:val="24"/>
          <w:u w:val="single"/>
        </w:rPr>
        <w:t>QUALIFYING DATES</w:t>
      </w:r>
      <w:r w:rsidRPr="006C4948">
        <w:rPr>
          <w:b/>
          <w:bCs/>
          <w:sz w:val="24"/>
          <w:szCs w:val="24"/>
          <w:u w:val="single"/>
        </w:rPr>
        <w:br/>
      </w:r>
      <w:r w:rsidRPr="006C4948">
        <w:rPr>
          <w:rStyle w:val="Strong"/>
          <w:rFonts w:ascii="Arial" w:hAnsi="Arial" w:cs="Arial"/>
          <w:sz w:val="24"/>
          <w:szCs w:val="24"/>
        </w:rPr>
        <w:t xml:space="preserve">Noon, </w:t>
      </w:r>
      <w:r w:rsidR="001F7E93">
        <w:rPr>
          <w:rStyle w:val="Strong"/>
          <w:rFonts w:ascii="Arial" w:hAnsi="Arial" w:cs="Arial"/>
          <w:sz w:val="24"/>
          <w:szCs w:val="24"/>
        </w:rPr>
        <w:t>June 20, 2016</w:t>
      </w:r>
      <w:r w:rsidRPr="006C4948">
        <w:rPr>
          <w:rStyle w:val="Strong"/>
          <w:rFonts w:ascii="Arial" w:hAnsi="Arial" w:cs="Arial"/>
          <w:sz w:val="24"/>
          <w:szCs w:val="24"/>
        </w:rPr>
        <w:t xml:space="preserve"> - Noon, June 2</w:t>
      </w:r>
      <w:r w:rsidR="001F7E93">
        <w:rPr>
          <w:rStyle w:val="Strong"/>
          <w:rFonts w:ascii="Arial" w:hAnsi="Arial" w:cs="Arial"/>
          <w:sz w:val="24"/>
          <w:szCs w:val="24"/>
        </w:rPr>
        <w:t>4</w:t>
      </w:r>
      <w:r w:rsidRPr="006C4948">
        <w:rPr>
          <w:rStyle w:val="Strong"/>
          <w:rFonts w:ascii="Arial" w:hAnsi="Arial" w:cs="Arial"/>
          <w:sz w:val="24"/>
          <w:szCs w:val="24"/>
        </w:rPr>
        <w:t>, 201</w:t>
      </w:r>
      <w:r w:rsidR="001F7E93">
        <w:rPr>
          <w:rStyle w:val="Strong"/>
          <w:rFonts w:ascii="Arial" w:hAnsi="Arial" w:cs="Arial"/>
          <w:sz w:val="24"/>
          <w:szCs w:val="24"/>
        </w:rPr>
        <w:t>6</w:t>
      </w:r>
      <w:r w:rsidRPr="006C4948">
        <w:rPr>
          <w:b/>
          <w:bCs/>
          <w:sz w:val="24"/>
          <w:szCs w:val="24"/>
        </w:rPr>
        <w:br/>
      </w:r>
      <w:r w:rsidRPr="006C4948">
        <w:rPr>
          <w:rStyle w:val="Emphasis"/>
          <w:rFonts w:ascii="Arial" w:hAnsi="Arial" w:cs="Arial"/>
          <w:b/>
          <w:bCs/>
          <w:sz w:val="24"/>
          <w:szCs w:val="24"/>
        </w:rPr>
        <w:t xml:space="preserve">*Note: Qualifying papers will be accepted beginning June </w:t>
      </w:r>
      <w:r w:rsidR="001F7E93">
        <w:rPr>
          <w:rStyle w:val="Emphasis"/>
          <w:rFonts w:ascii="Arial" w:hAnsi="Arial" w:cs="Arial"/>
          <w:b/>
          <w:bCs/>
          <w:sz w:val="24"/>
          <w:szCs w:val="24"/>
        </w:rPr>
        <w:t>6</w:t>
      </w:r>
      <w:r w:rsidRPr="006C4948">
        <w:rPr>
          <w:rStyle w:val="Emphasis"/>
          <w:rFonts w:ascii="Arial" w:hAnsi="Arial" w:cs="Arial"/>
          <w:b/>
          <w:bCs/>
          <w:sz w:val="24"/>
          <w:szCs w:val="24"/>
        </w:rPr>
        <w:t>, 201</w:t>
      </w:r>
      <w:r w:rsidR="001F7E93">
        <w:rPr>
          <w:rStyle w:val="Emphasis"/>
          <w:rFonts w:ascii="Arial" w:hAnsi="Arial" w:cs="Arial"/>
          <w:b/>
          <w:bCs/>
          <w:sz w:val="24"/>
          <w:szCs w:val="24"/>
        </w:rPr>
        <w:t>6</w:t>
      </w:r>
      <w:r w:rsidRPr="006C4948">
        <w:rPr>
          <w:rStyle w:val="Emphasis"/>
          <w:rFonts w:ascii="Arial" w:hAnsi="Arial" w:cs="Arial"/>
          <w:b/>
          <w:bCs/>
          <w:sz w:val="24"/>
          <w:szCs w:val="24"/>
        </w:rPr>
        <w:t>, pursuant to Section 99.061(8), F.S.</w:t>
      </w:r>
      <w:r w:rsidRPr="006C4948">
        <w:rPr>
          <w:b/>
          <w:bCs/>
          <w:sz w:val="24"/>
          <w:szCs w:val="24"/>
        </w:rPr>
        <w:br/>
      </w:r>
      <w:r w:rsidRPr="001F7E93">
        <w:rPr>
          <w:b/>
          <w:bCs/>
          <w:sz w:val="10"/>
          <w:szCs w:val="10"/>
        </w:rPr>
        <w:br/>
      </w:r>
      <w:r w:rsidRPr="001F7E93">
        <w:rPr>
          <w:b/>
          <w:bCs/>
          <w:sz w:val="10"/>
          <w:szCs w:val="10"/>
        </w:rPr>
        <w:br/>
      </w:r>
      <w:r w:rsidRPr="006C4948">
        <w:rPr>
          <w:sz w:val="24"/>
          <w:szCs w:val="24"/>
        </w:rPr>
        <w:t xml:space="preserve">The Supervisor of Elections "may accept and hold qualifying papers submitted not earlier than 14 days prior to the beginning of the qualifying period, to be processed and filed during the </w:t>
      </w:r>
      <w:r w:rsidR="001F7E93">
        <w:rPr>
          <w:sz w:val="24"/>
          <w:szCs w:val="24"/>
        </w:rPr>
        <w:t>qualifying time." (99.061(8), FL</w:t>
      </w:r>
      <w:r w:rsidRPr="006C4948">
        <w:rPr>
          <w:sz w:val="24"/>
          <w:szCs w:val="24"/>
        </w:rPr>
        <w:t xml:space="preserve"> Statutes)</w:t>
      </w:r>
    </w:p>
    <w:p w:rsidR="003D1865" w:rsidRDefault="006C4948" w:rsidP="00B818AB">
      <w:pPr>
        <w:pStyle w:val="NoSpacing"/>
        <w:jc w:val="center"/>
        <w:rPr>
          <w:sz w:val="24"/>
          <w:szCs w:val="24"/>
        </w:rPr>
      </w:pPr>
      <w:r w:rsidRPr="006C4948">
        <w:rPr>
          <w:sz w:val="24"/>
          <w:szCs w:val="24"/>
        </w:rPr>
        <w:br/>
      </w:r>
      <w:r w:rsidRPr="001F7E93">
        <w:rPr>
          <w:sz w:val="10"/>
          <w:szCs w:val="10"/>
        </w:rPr>
        <w:br/>
      </w:r>
      <w:r w:rsidR="00AE5CA4" w:rsidRPr="006C4948">
        <w:rPr>
          <w:rStyle w:val="Strong"/>
          <w:rFonts w:ascii="Arial" w:hAnsi="Arial" w:cs="Arial"/>
          <w:sz w:val="24"/>
          <w:szCs w:val="24"/>
          <w:u w:val="single"/>
        </w:rPr>
        <w:t xml:space="preserve">WHAT </w:t>
      </w:r>
      <w:r w:rsidR="00AE5CA4">
        <w:rPr>
          <w:rStyle w:val="Strong"/>
          <w:rFonts w:ascii="Arial" w:hAnsi="Arial" w:cs="Arial"/>
          <w:sz w:val="24"/>
          <w:szCs w:val="24"/>
          <w:u w:val="single"/>
        </w:rPr>
        <w:t>IS THE FIRST THING I MUST DO</w:t>
      </w:r>
      <w:r w:rsidR="00AE5CA4" w:rsidRPr="006C4948">
        <w:rPr>
          <w:b/>
          <w:bCs/>
          <w:sz w:val="24"/>
          <w:szCs w:val="24"/>
          <w:u w:val="single"/>
        </w:rPr>
        <w:br/>
      </w:r>
      <w:r w:rsidR="00AE5CA4" w:rsidRPr="001F7E93">
        <w:rPr>
          <w:b/>
          <w:bCs/>
          <w:sz w:val="10"/>
          <w:szCs w:val="10"/>
          <w:u w:val="single"/>
        </w:rPr>
        <w:br/>
      </w:r>
      <w:r w:rsidRPr="001F7E93">
        <w:rPr>
          <w:rStyle w:val="Emphasis"/>
          <w:rFonts w:ascii="Arial" w:hAnsi="Arial" w:cs="Arial"/>
          <w:i w:val="0"/>
          <w:sz w:val="24"/>
          <w:szCs w:val="24"/>
        </w:rPr>
        <w:t xml:space="preserve">Very </w:t>
      </w:r>
      <w:r w:rsidR="00B818AB" w:rsidRPr="001F7E93">
        <w:rPr>
          <w:rStyle w:val="Emphasis"/>
          <w:rFonts w:ascii="Arial" w:hAnsi="Arial" w:cs="Arial"/>
          <w:i w:val="0"/>
          <w:sz w:val="24"/>
          <w:szCs w:val="24"/>
        </w:rPr>
        <w:t xml:space="preserve">Important!! </w:t>
      </w:r>
      <w:r w:rsidRPr="001F7E93">
        <w:rPr>
          <w:rStyle w:val="Emphasis"/>
          <w:rFonts w:ascii="Arial" w:hAnsi="Arial" w:cs="Arial"/>
          <w:i w:val="0"/>
          <w:sz w:val="24"/>
          <w:szCs w:val="24"/>
        </w:rPr>
        <w:t>You </w:t>
      </w:r>
      <w:r w:rsidRPr="001F7E93">
        <w:rPr>
          <w:rStyle w:val="Strong"/>
          <w:rFonts w:ascii="Arial" w:hAnsi="Arial" w:cs="Arial"/>
          <w:i/>
          <w:iCs/>
          <w:sz w:val="24"/>
          <w:szCs w:val="24"/>
        </w:rPr>
        <w:t>MUST</w:t>
      </w:r>
      <w:r w:rsidRPr="001F7E93">
        <w:rPr>
          <w:rStyle w:val="Emphasis"/>
          <w:rFonts w:ascii="Arial" w:hAnsi="Arial" w:cs="Arial"/>
          <w:i w:val="0"/>
          <w:sz w:val="24"/>
          <w:szCs w:val="24"/>
        </w:rPr>
        <w:t> file a Form </w:t>
      </w:r>
      <w:r w:rsidRPr="001F7E93">
        <w:rPr>
          <w:rStyle w:val="Strong"/>
          <w:rFonts w:ascii="Arial" w:hAnsi="Arial" w:cs="Arial"/>
          <w:i/>
          <w:iCs/>
          <w:sz w:val="24"/>
          <w:szCs w:val="24"/>
        </w:rPr>
        <w:t>DS-DE 9</w:t>
      </w:r>
      <w:r w:rsidRPr="001F7E93">
        <w:rPr>
          <w:rStyle w:val="Emphasis"/>
          <w:rFonts w:ascii="Arial" w:hAnsi="Arial" w:cs="Arial"/>
          <w:i w:val="0"/>
          <w:sz w:val="24"/>
          <w:szCs w:val="24"/>
        </w:rPr>
        <w:t> Appointment of Campaign Treasurer and Designation of Campaign Depository for Candidates with the Supervisor of Elections</w:t>
      </w:r>
      <w:r w:rsidR="001F7E93">
        <w:rPr>
          <w:rStyle w:val="Emphasis"/>
          <w:rFonts w:ascii="Arial" w:hAnsi="Arial" w:cs="Arial"/>
          <w:i w:val="0"/>
          <w:sz w:val="24"/>
          <w:szCs w:val="24"/>
        </w:rPr>
        <w:t xml:space="preserve"> </w:t>
      </w:r>
      <w:r w:rsidRPr="001F7E93">
        <w:rPr>
          <w:rStyle w:val="Strong"/>
          <w:rFonts w:ascii="Arial" w:hAnsi="Arial" w:cs="Arial"/>
          <w:i/>
          <w:iCs/>
          <w:sz w:val="24"/>
          <w:szCs w:val="24"/>
        </w:rPr>
        <w:t>BEFORE</w:t>
      </w:r>
      <w:r w:rsidRPr="001F7E93">
        <w:rPr>
          <w:rStyle w:val="Emphasis"/>
          <w:rFonts w:ascii="Arial" w:hAnsi="Arial" w:cs="Arial"/>
          <w:i w:val="0"/>
          <w:sz w:val="24"/>
          <w:szCs w:val="24"/>
        </w:rPr>
        <w:t xml:space="preserve"> you collect any money toward your candidacy, spend any money in furtherance of your candidacy, </w:t>
      </w:r>
      <w:proofErr w:type="gramStart"/>
      <w:r w:rsidRPr="001F7E93">
        <w:rPr>
          <w:rStyle w:val="Emphasis"/>
          <w:rFonts w:ascii="Arial" w:hAnsi="Arial" w:cs="Arial"/>
          <w:i w:val="0"/>
          <w:sz w:val="24"/>
          <w:szCs w:val="24"/>
        </w:rPr>
        <w:t>collect</w:t>
      </w:r>
      <w:proofErr w:type="gramEnd"/>
      <w:r w:rsidRPr="001F7E93">
        <w:rPr>
          <w:rStyle w:val="Emphasis"/>
          <w:rFonts w:ascii="Arial" w:hAnsi="Arial" w:cs="Arial"/>
          <w:i w:val="0"/>
          <w:sz w:val="24"/>
          <w:szCs w:val="24"/>
        </w:rPr>
        <w:t xml:space="preserve"> signatures to qualify by the </w:t>
      </w:r>
      <w:r w:rsidR="001F7E93">
        <w:rPr>
          <w:rStyle w:val="Emphasis"/>
          <w:rFonts w:ascii="Arial" w:hAnsi="Arial" w:cs="Arial"/>
          <w:i w:val="0"/>
          <w:sz w:val="24"/>
          <w:szCs w:val="24"/>
        </w:rPr>
        <w:t>p</w:t>
      </w:r>
      <w:r w:rsidRPr="001F7E93">
        <w:rPr>
          <w:rStyle w:val="Emphasis"/>
          <w:rFonts w:ascii="Arial" w:hAnsi="Arial" w:cs="Arial"/>
          <w:i w:val="0"/>
          <w:sz w:val="24"/>
          <w:szCs w:val="24"/>
        </w:rPr>
        <w:t xml:space="preserve">etition </w:t>
      </w:r>
      <w:r w:rsidR="001F7E93">
        <w:rPr>
          <w:rStyle w:val="Emphasis"/>
          <w:rFonts w:ascii="Arial" w:hAnsi="Arial" w:cs="Arial"/>
          <w:i w:val="0"/>
          <w:sz w:val="24"/>
          <w:szCs w:val="24"/>
        </w:rPr>
        <w:t>p</w:t>
      </w:r>
      <w:r w:rsidRPr="001F7E93">
        <w:rPr>
          <w:rStyle w:val="Emphasis"/>
          <w:rFonts w:ascii="Arial" w:hAnsi="Arial" w:cs="Arial"/>
          <w:i w:val="0"/>
          <w:sz w:val="24"/>
          <w:szCs w:val="24"/>
        </w:rPr>
        <w:t>rocess, or open a bank account.</w:t>
      </w:r>
      <w:r w:rsidR="00B022CD">
        <w:rPr>
          <w:rStyle w:val="Emphasis"/>
          <w:rFonts w:ascii="Arial" w:hAnsi="Arial" w:cs="Arial"/>
          <w:i w:val="0"/>
          <w:sz w:val="24"/>
          <w:szCs w:val="24"/>
        </w:rPr>
        <w:t xml:space="preserve"> </w:t>
      </w:r>
      <w:r w:rsidRPr="001F7E93">
        <w:rPr>
          <w:rStyle w:val="Emphasis"/>
          <w:rFonts w:ascii="Arial" w:hAnsi="Arial" w:cs="Arial"/>
          <w:i w:val="0"/>
          <w:sz w:val="24"/>
          <w:szCs w:val="24"/>
        </w:rPr>
        <w:t xml:space="preserve"> Within ten (10) days of filing this, you must also file Form </w:t>
      </w:r>
      <w:r w:rsidRPr="001F7E93">
        <w:rPr>
          <w:rStyle w:val="Strong"/>
          <w:rFonts w:ascii="Arial" w:hAnsi="Arial" w:cs="Arial"/>
          <w:i/>
          <w:iCs/>
          <w:sz w:val="24"/>
          <w:szCs w:val="24"/>
        </w:rPr>
        <w:t>DS-DE 84</w:t>
      </w:r>
      <w:r w:rsidR="001F7E93">
        <w:rPr>
          <w:rStyle w:val="Strong"/>
          <w:rFonts w:ascii="Arial" w:hAnsi="Arial" w:cs="Arial"/>
          <w:i/>
          <w:iCs/>
          <w:sz w:val="24"/>
          <w:szCs w:val="24"/>
        </w:rPr>
        <w:t xml:space="preserve"> </w:t>
      </w:r>
      <w:r w:rsidRPr="001F7E93">
        <w:rPr>
          <w:rStyle w:val="Emphasis"/>
          <w:rFonts w:ascii="Arial" w:hAnsi="Arial" w:cs="Arial"/>
          <w:i w:val="0"/>
          <w:sz w:val="24"/>
          <w:szCs w:val="24"/>
        </w:rPr>
        <w:t>Statement of Candidate in which you affirm that y</w:t>
      </w:r>
      <w:r w:rsidR="00FC77DE">
        <w:rPr>
          <w:rStyle w:val="Emphasis"/>
          <w:rFonts w:ascii="Arial" w:hAnsi="Arial" w:cs="Arial"/>
          <w:i w:val="0"/>
          <w:sz w:val="24"/>
          <w:szCs w:val="24"/>
        </w:rPr>
        <w:t xml:space="preserve">ou have been provided access to, </w:t>
      </w:r>
      <w:r w:rsidRPr="001F7E93">
        <w:rPr>
          <w:rStyle w:val="Emphasis"/>
          <w:rFonts w:ascii="Arial" w:hAnsi="Arial" w:cs="Arial"/>
          <w:i w:val="0"/>
          <w:sz w:val="24"/>
          <w:szCs w:val="24"/>
        </w:rPr>
        <w:t>read</w:t>
      </w:r>
      <w:r w:rsidR="00FC77DE">
        <w:rPr>
          <w:rStyle w:val="Emphasis"/>
          <w:rFonts w:ascii="Arial" w:hAnsi="Arial" w:cs="Arial"/>
          <w:i w:val="0"/>
          <w:sz w:val="24"/>
          <w:szCs w:val="24"/>
        </w:rPr>
        <w:t>,</w:t>
      </w:r>
      <w:r w:rsidRPr="001F7E93">
        <w:rPr>
          <w:rStyle w:val="Emphasis"/>
          <w:rFonts w:ascii="Arial" w:hAnsi="Arial" w:cs="Arial"/>
          <w:i w:val="0"/>
          <w:sz w:val="24"/>
          <w:szCs w:val="24"/>
        </w:rPr>
        <w:t xml:space="preserve"> and understand the requirements of Chapter 106, Florida Statutes</w:t>
      </w:r>
      <w:r w:rsidR="00FC77DE">
        <w:rPr>
          <w:rStyle w:val="Emphasis"/>
          <w:rFonts w:ascii="Arial" w:hAnsi="Arial" w:cs="Arial"/>
          <w:i w:val="0"/>
          <w:sz w:val="24"/>
          <w:szCs w:val="24"/>
        </w:rPr>
        <w:t>,</w:t>
      </w:r>
      <w:r w:rsidRPr="001F7E93">
        <w:rPr>
          <w:rStyle w:val="Emphasis"/>
          <w:rFonts w:ascii="Arial" w:hAnsi="Arial" w:cs="Arial"/>
          <w:i w:val="0"/>
          <w:sz w:val="24"/>
          <w:szCs w:val="24"/>
        </w:rPr>
        <w:t xml:space="preserve"> which covers campaign finance laws.</w:t>
      </w:r>
      <w:r w:rsidRPr="001F7E93">
        <w:rPr>
          <w:i/>
          <w:iCs/>
          <w:sz w:val="24"/>
          <w:szCs w:val="24"/>
        </w:rPr>
        <w:br/>
      </w:r>
      <w:r w:rsidRPr="001F7E93">
        <w:rPr>
          <w:i/>
          <w:iCs/>
          <w:sz w:val="10"/>
          <w:szCs w:val="10"/>
          <w:u w:val="single"/>
        </w:rPr>
        <w:br/>
      </w:r>
      <w:r w:rsidRPr="006C4948">
        <w:rPr>
          <w:sz w:val="24"/>
          <w:szCs w:val="24"/>
        </w:rPr>
        <w:t>Once you have filed the above-mentioned form (DS-DE 9) with the Supervisor of Elections, let your campaig</w:t>
      </w:r>
      <w:r w:rsidR="00FC77DE">
        <w:rPr>
          <w:sz w:val="24"/>
          <w:szCs w:val="24"/>
        </w:rPr>
        <w:t>n begin! Make sure you are well-</w:t>
      </w:r>
      <w:r w:rsidRPr="006C4948">
        <w:rPr>
          <w:sz w:val="24"/>
          <w:szCs w:val="24"/>
        </w:rPr>
        <w:t>educated on political disclaimers that must appear on signs, advertisements, mail outs, and other campaign items. Also make sure you complete all campaign finance reports completely, correctly, and in a timely manner. Late filing fees can be quite costly and must be paid out of your </w:t>
      </w:r>
      <w:r w:rsidRPr="006C4948">
        <w:rPr>
          <w:rStyle w:val="Emphasis"/>
          <w:rFonts w:ascii="Arial" w:hAnsi="Arial" w:cs="Arial"/>
          <w:sz w:val="24"/>
          <w:szCs w:val="24"/>
          <w:u w:val="single"/>
        </w:rPr>
        <w:t>personal</w:t>
      </w:r>
      <w:r w:rsidRPr="006C4948">
        <w:rPr>
          <w:sz w:val="24"/>
          <w:szCs w:val="24"/>
        </w:rPr>
        <w:t> funds, not your campaign account.</w:t>
      </w:r>
    </w:p>
    <w:p w:rsidR="000015FD" w:rsidRDefault="006C4948" w:rsidP="00216531">
      <w:pPr>
        <w:pStyle w:val="NoSpacing"/>
        <w:jc w:val="center"/>
        <w:rPr>
          <w:sz w:val="24"/>
          <w:szCs w:val="24"/>
        </w:rPr>
      </w:pPr>
      <w:r w:rsidRPr="006C4948">
        <w:rPr>
          <w:sz w:val="24"/>
          <w:szCs w:val="24"/>
        </w:rPr>
        <w:br/>
      </w:r>
      <w:r w:rsidRPr="001F7E93">
        <w:rPr>
          <w:sz w:val="10"/>
          <w:szCs w:val="10"/>
        </w:rPr>
        <w:br/>
      </w:r>
      <w:r w:rsidRPr="006C4948">
        <w:rPr>
          <w:rStyle w:val="Strong"/>
          <w:rFonts w:ascii="Arial" w:hAnsi="Arial" w:cs="Arial"/>
          <w:sz w:val="24"/>
          <w:szCs w:val="24"/>
          <w:u w:val="single"/>
        </w:rPr>
        <w:t>CAMPAIGN FINANCE REPORT</w:t>
      </w:r>
      <w:r w:rsidRPr="006C4948">
        <w:rPr>
          <w:b/>
          <w:bCs/>
          <w:sz w:val="24"/>
          <w:szCs w:val="24"/>
          <w:u w:val="single"/>
        </w:rPr>
        <w:br/>
      </w:r>
      <w:r w:rsidRPr="001F7E93">
        <w:rPr>
          <w:b/>
          <w:bCs/>
          <w:sz w:val="10"/>
          <w:szCs w:val="10"/>
          <w:u w:val="single"/>
        </w:rPr>
        <w:br/>
      </w:r>
      <w:r w:rsidRPr="006C4948">
        <w:rPr>
          <w:sz w:val="24"/>
          <w:szCs w:val="24"/>
        </w:rPr>
        <w:t xml:space="preserve">Once you open your campaign account, you are required to file </w:t>
      </w:r>
      <w:r w:rsidR="005338B6">
        <w:rPr>
          <w:sz w:val="24"/>
          <w:szCs w:val="24"/>
        </w:rPr>
        <w:t>c</w:t>
      </w:r>
      <w:r w:rsidRPr="006C4948">
        <w:rPr>
          <w:sz w:val="24"/>
          <w:szCs w:val="24"/>
        </w:rPr>
        <w:t>ampaign finance reports with the Supervisor of Elections on or before the designated due dates. If you have no activity in your campaign account for a certain reporting period, you may file a waiver of report.</w:t>
      </w:r>
      <w:r w:rsidR="00216531">
        <w:rPr>
          <w:sz w:val="24"/>
          <w:szCs w:val="24"/>
        </w:rPr>
        <w:t xml:space="preserve"> </w:t>
      </w:r>
      <w:r w:rsidR="005338B6">
        <w:rPr>
          <w:sz w:val="24"/>
          <w:szCs w:val="24"/>
        </w:rPr>
        <w:t xml:space="preserve">The Jackson County Supervisor of Elections office requires that all campaign finance reports be filed electronically via the Supervisor of Elections website: www.jacksoncountysoe.org.  </w:t>
      </w:r>
    </w:p>
    <w:p w:rsidR="000015FD" w:rsidRDefault="000015FD" w:rsidP="00216531">
      <w:pPr>
        <w:pStyle w:val="NoSpacing"/>
        <w:jc w:val="center"/>
        <w:rPr>
          <w:sz w:val="24"/>
          <w:szCs w:val="24"/>
        </w:rPr>
      </w:pPr>
    </w:p>
    <w:p w:rsidR="00EC37BB" w:rsidRDefault="00EC37BB" w:rsidP="00216531">
      <w:pPr>
        <w:pStyle w:val="NoSpacing"/>
        <w:jc w:val="center"/>
        <w:rPr>
          <w:rStyle w:val="Strong"/>
          <w:rFonts w:ascii="Arial" w:hAnsi="Arial" w:cs="Arial"/>
          <w:sz w:val="24"/>
          <w:szCs w:val="24"/>
          <w:u w:val="single"/>
        </w:rPr>
      </w:pPr>
    </w:p>
    <w:p w:rsidR="00EC37BB" w:rsidRDefault="00EC37BB" w:rsidP="00216531">
      <w:pPr>
        <w:pStyle w:val="NoSpacing"/>
        <w:jc w:val="center"/>
        <w:rPr>
          <w:rStyle w:val="Strong"/>
          <w:rFonts w:ascii="Arial" w:hAnsi="Arial" w:cs="Arial"/>
          <w:sz w:val="24"/>
          <w:szCs w:val="24"/>
          <w:u w:val="single"/>
        </w:rPr>
      </w:pPr>
    </w:p>
    <w:p w:rsidR="006C4948" w:rsidRDefault="006C4948" w:rsidP="00216531">
      <w:pPr>
        <w:pStyle w:val="NoSpacing"/>
        <w:jc w:val="center"/>
        <w:rPr>
          <w:sz w:val="24"/>
          <w:szCs w:val="24"/>
        </w:rPr>
      </w:pPr>
      <w:r w:rsidRPr="006C4948">
        <w:rPr>
          <w:rStyle w:val="Strong"/>
          <w:rFonts w:ascii="Arial" w:hAnsi="Arial" w:cs="Arial"/>
          <w:sz w:val="24"/>
          <w:szCs w:val="24"/>
          <w:u w:val="single"/>
        </w:rPr>
        <w:t>CAMPAIGN REPORT LATE FILING FEES</w:t>
      </w:r>
      <w:r w:rsidRPr="006C4948">
        <w:rPr>
          <w:b/>
          <w:bCs/>
          <w:sz w:val="24"/>
          <w:szCs w:val="24"/>
          <w:u w:val="single"/>
        </w:rPr>
        <w:br/>
      </w:r>
      <w:r w:rsidRPr="006C4948">
        <w:rPr>
          <w:rStyle w:val="Strong"/>
          <w:rFonts w:ascii="Arial" w:hAnsi="Arial" w:cs="Arial"/>
          <w:sz w:val="24"/>
          <w:szCs w:val="24"/>
        </w:rPr>
        <w:t>Pursuant to F.S. 106.07 (8) (b</w:t>
      </w:r>
      <w:proofErr w:type="gramStart"/>
      <w:r w:rsidRPr="006C4948">
        <w:rPr>
          <w:rStyle w:val="Strong"/>
          <w:rFonts w:ascii="Arial" w:hAnsi="Arial" w:cs="Arial"/>
          <w:sz w:val="24"/>
          <w:szCs w:val="24"/>
        </w:rPr>
        <w:t>)</w:t>
      </w:r>
      <w:proofErr w:type="gramEnd"/>
      <w:r w:rsidRPr="006C4948">
        <w:rPr>
          <w:b/>
          <w:bCs/>
          <w:sz w:val="24"/>
          <w:szCs w:val="24"/>
        </w:rPr>
        <w:br/>
      </w:r>
      <w:r w:rsidRPr="001F7E93">
        <w:rPr>
          <w:b/>
          <w:bCs/>
          <w:sz w:val="10"/>
          <w:szCs w:val="10"/>
        </w:rPr>
        <w:br/>
      </w:r>
      <w:r w:rsidRPr="006C4948">
        <w:rPr>
          <w:sz w:val="24"/>
          <w:szCs w:val="24"/>
        </w:rPr>
        <w:t xml:space="preserve">A candidate who does not file a report on the designated due date will be subject to a fine of $50 per day for the first 3 days late and thereafter $500 per day for each late day, not to exceed 25% of the total receipts or expenditures, whichever is greater, for the period covered by the report. However, for reports immediately preceding the primary and general elections, the fine will be $500 per day for each late day, again not to exceed 25% of the total receipts or expenditures, whichever is greater, for the period covered by the late report. Such fine shall be paid to the filing office within 20 days after receipt of the notice of payment due, unless an appeal is made to the </w:t>
      </w:r>
      <w:r w:rsidR="00FC77DE">
        <w:rPr>
          <w:sz w:val="24"/>
          <w:szCs w:val="24"/>
        </w:rPr>
        <w:t>Florida</w:t>
      </w:r>
      <w:r w:rsidRPr="006C4948">
        <w:rPr>
          <w:sz w:val="24"/>
          <w:szCs w:val="24"/>
        </w:rPr>
        <w:t xml:space="preserve"> Elections Commission pursuant to paragraph (c). All fines are to be paid out of the candidate's personal funds and not the campaign funds. These fines cannot be reported as </w:t>
      </w:r>
      <w:r w:rsidR="000015FD" w:rsidRPr="006C4948">
        <w:rPr>
          <w:sz w:val="24"/>
          <w:szCs w:val="24"/>
        </w:rPr>
        <w:t>campaign</w:t>
      </w:r>
      <w:r w:rsidRPr="006C4948">
        <w:rPr>
          <w:sz w:val="24"/>
          <w:szCs w:val="24"/>
        </w:rPr>
        <w:t xml:space="preserve"> expenditure</w:t>
      </w:r>
      <w:r w:rsidR="00B022CD">
        <w:rPr>
          <w:sz w:val="24"/>
          <w:szCs w:val="24"/>
        </w:rPr>
        <w:t>s</w:t>
      </w:r>
      <w:r w:rsidRPr="006C4948">
        <w:rPr>
          <w:sz w:val="24"/>
          <w:szCs w:val="24"/>
        </w:rPr>
        <w:t>.</w:t>
      </w:r>
    </w:p>
    <w:p w:rsidR="001F7E93" w:rsidRPr="001F7E93" w:rsidRDefault="001F7E93" w:rsidP="001F7E93">
      <w:pPr>
        <w:pStyle w:val="NoSpacing"/>
        <w:jc w:val="center"/>
        <w:rPr>
          <w:sz w:val="10"/>
          <w:szCs w:val="10"/>
        </w:rPr>
      </w:pPr>
    </w:p>
    <w:p w:rsidR="001F7E93" w:rsidRDefault="006C4948" w:rsidP="006C4948">
      <w:pPr>
        <w:pStyle w:val="NoSpacing"/>
        <w:jc w:val="center"/>
        <w:rPr>
          <w:sz w:val="10"/>
          <w:szCs w:val="10"/>
        </w:rPr>
      </w:pPr>
      <w:r w:rsidRPr="006C4948">
        <w:rPr>
          <w:b/>
          <w:bCs/>
          <w:sz w:val="24"/>
          <w:szCs w:val="24"/>
        </w:rPr>
        <w:br/>
      </w:r>
      <w:r w:rsidRPr="001F7E93">
        <w:rPr>
          <w:sz w:val="10"/>
          <w:szCs w:val="10"/>
        </w:rPr>
        <w:br/>
      </w:r>
      <w:r w:rsidR="00AE5CA4" w:rsidRPr="001F7E93">
        <w:rPr>
          <w:sz w:val="10"/>
          <w:szCs w:val="10"/>
        </w:rPr>
        <w:br/>
      </w:r>
      <w:proofErr w:type="gramStart"/>
      <w:r w:rsidR="00AE5CA4" w:rsidRPr="006C4948">
        <w:rPr>
          <w:rStyle w:val="Strong"/>
          <w:rFonts w:ascii="Arial" w:hAnsi="Arial" w:cs="Arial"/>
          <w:sz w:val="24"/>
          <w:szCs w:val="24"/>
          <w:u w:val="single"/>
        </w:rPr>
        <w:t>QUALIFYING FEE or PETITIONS</w:t>
      </w:r>
      <w:r w:rsidR="00AE5CA4" w:rsidRPr="006C4948">
        <w:rPr>
          <w:b/>
          <w:bCs/>
          <w:sz w:val="24"/>
          <w:szCs w:val="24"/>
          <w:u w:val="single"/>
        </w:rPr>
        <w:br/>
      </w:r>
      <w:r w:rsidR="00AE5CA4" w:rsidRPr="001F7E93">
        <w:rPr>
          <w:b/>
          <w:bCs/>
          <w:sz w:val="10"/>
          <w:szCs w:val="10"/>
          <w:u w:val="single"/>
        </w:rPr>
        <w:br/>
      </w:r>
      <w:r w:rsidR="00AE5CA4" w:rsidRPr="006C4948">
        <w:rPr>
          <w:sz w:val="24"/>
          <w:szCs w:val="24"/>
        </w:rPr>
        <w:t>1.</w:t>
      </w:r>
      <w:r w:rsidR="00E56447">
        <w:rPr>
          <w:sz w:val="24"/>
          <w:szCs w:val="24"/>
        </w:rPr>
        <w:t>)</w:t>
      </w:r>
      <w:proofErr w:type="gramEnd"/>
      <w:r w:rsidR="00AE5CA4" w:rsidRPr="006C4948">
        <w:rPr>
          <w:sz w:val="24"/>
          <w:szCs w:val="24"/>
        </w:rPr>
        <w:t xml:space="preserve"> </w:t>
      </w:r>
      <w:r w:rsidRPr="006C4948">
        <w:rPr>
          <w:sz w:val="24"/>
          <w:szCs w:val="24"/>
        </w:rPr>
        <w:t>Pay the qualifying fee</w:t>
      </w:r>
      <w:r w:rsidRPr="006C4948">
        <w:rPr>
          <w:sz w:val="24"/>
          <w:szCs w:val="24"/>
        </w:rPr>
        <w:br/>
      </w:r>
      <w:r w:rsidRPr="001F7E93">
        <w:rPr>
          <w:sz w:val="10"/>
          <w:szCs w:val="10"/>
        </w:rPr>
        <w:br/>
      </w:r>
      <w:r w:rsidRPr="006C4948">
        <w:rPr>
          <w:rStyle w:val="Strong"/>
          <w:rFonts w:ascii="Arial" w:hAnsi="Arial" w:cs="Arial"/>
          <w:sz w:val="24"/>
          <w:szCs w:val="24"/>
        </w:rPr>
        <w:t>or</w:t>
      </w:r>
      <w:r w:rsidRPr="006C4948">
        <w:rPr>
          <w:b/>
          <w:bCs/>
          <w:sz w:val="24"/>
          <w:szCs w:val="24"/>
        </w:rPr>
        <w:br/>
      </w:r>
      <w:r w:rsidRPr="001F7E93">
        <w:rPr>
          <w:b/>
          <w:bCs/>
          <w:sz w:val="10"/>
          <w:szCs w:val="10"/>
        </w:rPr>
        <w:br/>
      </w:r>
      <w:r w:rsidRPr="006C4948">
        <w:rPr>
          <w:sz w:val="24"/>
          <w:szCs w:val="24"/>
        </w:rPr>
        <w:t>2.</w:t>
      </w:r>
      <w:r w:rsidR="00E56447">
        <w:rPr>
          <w:sz w:val="24"/>
          <w:szCs w:val="24"/>
        </w:rPr>
        <w:t>)</w:t>
      </w:r>
      <w:r w:rsidRPr="006C4948">
        <w:rPr>
          <w:sz w:val="24"/>
          <w:szCs w:val="24"/>
        </w:rPr>
        <w:t xml:space="preserve"> Complete the petition process – obtain</w:t>
      </w:r>
      <w:r w:rsidR="00B022CD">
        <w:rPr>
          <w:sz w:val="24"/>
          <w:szCs w:val="24"/>
        </w:rPr>
        <w:t xml:space="preserve"> </w:t>
      </w:r>
      <w:r w:rsidRPr="006C4948">
        <w:rPr>
          <w:sz w:val="24"/>
          <w:szCs w:val="24"/>
        </w:rPr>
        <w:t>petition signatures of 1% of the total number of registered voters in the district, in which the candidate is seeking office, as of the last general election. </w:t>
      </w:r>
      <w:r w:rsidRPr="006C4948">
        <w:rPr>
          <w:sz w:val="24"/>
          <w:szCs w:val="24"/>
        </w:rPr>
        <w:br/>
      </w:r>
    </w:p>
    <w:p w:rsidR="00F6054F" w:rsidRDefault="006C4948" w:rsidP="000015FD">
      <w:pPr>
        <w:pStyle w:val="NoSpacing"/>
        <w:jc w:val="center"/>
        <w:rPr>
          <w:sz w:val="24"/>
          <w:szCs w:val="24"/>
        </w:rPr>
      </w:pPr>
      <w:r w:rsidRPr="006C4948">
        <w:rPr>
          <w:rStyle w:val="Strong"/>
          <w:rFonts w:ascii="Arial" w:hAnsi="Arial" w:cs="Arial"/>
          <w:sz w:val="24"/>
          <w:szCs w:val="24"/>
        </w:rPr>
        <w:t>QUALIFYING FEE:</w:t>
      </w:r>
      <w:r w:rsidRPr="006C4948">
        <w:rPr>
          <w:sz w:val="24"/>
          <w:szCs w:val="24"/>
        </w:rPr>
        <w:t> Payable from the candidate’s campaign account. For partisan candidates the qualifying fee is 6% of the annual salary</w:t>
      </w:r>
      <w:r w:rsidR="00FC77DE">
        <w:rPr>
          <w:sz w:val="24"/>
          <w:szCs w:val="24"/>
        </w:rPr>
        <w:t>,</w:t>
      </w:r>
      <w:r w:rsidRPr="006C4948">
        <w:rPr>
          <w:sz w:val="24"/>
          <w:szCs w:val="24"/>
        </w:rPr>
        <w:t xml:space="preserve"> and for nonpartisan candidates the qualifying fee is 4% of the annual salary. Checks are made payable to the </w:t>
      </w:r>
      <w:r w:rsidR="00E56447">
        <w:rPr>
          <w:sz w:val="24"/>
          <w:szCs w:val="24"/>
        </w:rPr>
        <w:t>Jackson</w:t>
      </w:r>
      <w:r w:rsidRPr="006C4948">
        <w:rPr>
          <w:sz w:val="24"/>
          <w:szCs w:val="24"/>
        </w:rPr>
        <w:t xml:space="preserve"> County Supervisor of Elections. </w:t>
      </w:r>
      <w:r w:rsidRPr="006C4948">
        <w:rPr>
          <w:sz w:val="24"/>
          <w:szCs w:val="24"/>
        </w:rPr>
        <w:br/>
      </w:r>
      <w:r w:rsidRPr="001F7E93">
        <w:rPr>
          <w:sz w:val="10"/>
          <w:szCs w:val="10"/>
        </w:rPr>
        <w:br/>
      </w:r>
    </w:p>
    <w:p w:rsidR="003D1865" w:rsidRDefault="006C4948" w:rsidP="006C4948">
      <w:pPr>
        <w:pStyle w:val="NoSpacing"/>
        <w:jc w:val="center"/>
        <w:rPr>
          <w:sz w:val="24"/>
          <w:szCs w:val="24"/>
        </w:rPr>
      </w:pPr>
      <w:r w:rsidRPr="00F6054F">
        <w:rPr>
          <w:sz w:val="10"/>
          <w:szCs w:val="10"/>
        </w:rPr>
        <w:br/>
      </w:r>
      <w:r w:rsidRPr="00AE5CA4">
        <w:rPr>
          <w:sz w:val="10"/>
          <w:szCs w:val="10"/>
        </w:rPr>
        <w:br/>
      </w:r>
      <w:r w:rsidRPr="006C4948">
        <w:rPr>
          <w:sz w:val="24"/>
          <w:szCs w:val="24"/>
        </w:rPr>
        <w:t>   </w:t>
      </w:r>
      <w:r w:rsidRPr="006C4948">
        <w:rPr>
          <w:rStyle w:val="Strong"/>
          <w:rFonts w:ascii="Arial" w:hAnsi="Arial" w:cs="Arial"/>
          <w:sz w:val="24"/>
          <w:szCs w:val="24"/>
        </w:rPr>
        <w:t>PETITION PROCESS:</w:t>
      </w:r>
      <w:r w:rsidRPr="006C4948">
        <w:rPr>
          <w:sz w:val="24"/>
          <w:szCs w:val="24"/>
        </w:rPr>
        <w:t> Before collecting any signatures the candidate </w:t>
      </w:r>
      <w:r w:rsidRPr="006C4948">
        <w:rPr>
          <w:rStyle w:val="Strong"/>
          <w:rFonts w:ascii="Arial" w:hAnsi="Arial" w:cs="Arial"/>
          <w:sz w:val="24"/>
          <w:szCs w:val="24"/>
        </w:rPr>
        <w:t>MUST</w:t>
      </w:r>
      <w:r w:rsidRPr="006C4948">
        <w:rPr>
          <w:sz w:val="24"/>
          <w:szCs w:val="24"/>
        </w:rPr>
        <w:t xml:space="preserve"> file a </w:t>
      </w:r>
      <w:r w:rsidR="00AE5CA4">
        <w:rPr>
          <w:sz w:val="24"/>
          <w:szCs w:val="24"/>
        </w:rPr>
        <w:t>f</w:t>
      </w:r>
      <w:r w:rsidRPr="006C4948">
        <w:rPr>
          <w:sz w:val="24"/>
          <w:szCs w:val="24"/>
        </w:rPr>
        <w:t>orm </w:t>
      </w:r>
    </w:p>
    <w:p w:rsidR="003D1865" w:rsidRDefault="006C4948" w:rsidP="006C4948">
      <w:pPr>
        <w:pStyle w:val="NoSpacing"/>
        <w:jc w:val="center"/>
        <w:rPr>
          <w:sz w:val="24"/>
          <w:szCs w:val="24"/>
        </w:rPr>
      </w:pPr>
      <w:proofErr w:type="gramStart"/>
      <w:r w:rsidRPr="006C4948">
        <w:rPr>
          <w:rStyle w:val="Strong"/>
          <w:rFonts w:ascii="Arial" w:hAnsi="Arial" w:cs="Arial"/>
          <w:sz w:val="24"/>
          <w:szCs w:val="24"/>
        </w:rPr>
        <w:t>DS-DE 9</w:t>
      </w:r>
      <w:r w:rsidRPr="006C4948">
        <w:rPr>
          <w:sz w:val="24"/>
          <w:szCs w:val="24"/>
        </w:rPr>
        <w:t>, Appointment of Campaign Treasu</w:t>
      </w:r>
      <w:bookmarkStart w:id="0" w:name="_GoBack"/>
      <w:bookmarkEnd w:id="0"/>
      <w:r w:rsidRPr="006C4948">
        <w:rPr>
          <w:sz w:val="24"/>
          <w:szCs w:val="24"/>
        </w:rPr>
        <w:t>rer and Designation of Campaign Depository</w:t>
      </w:r>
      <w:r w:rsidR="00FC77DE">
        <w:rPr>
          <w:sz w:val="24"/>
          <w:szCs w:val="24"/>
        </w:rPr>
        <w:t>,</w:t>
      </w:r>
      <w:r w:rsidRPr="006C4948">
        <w:rPr>
          <w:sz w:val="24"/>
          <w:szCs w:val="24"/>
        </w:rPr>
        <w:t xml:space="preserve"> with the Supervisor of Elections.</w:t>
      </w:r>
      <w:proofErr w:type="gramEnd"/>
      <w:r w:rsidRPr="006C4948">
        <w:rPr>
          <w:sz w:val="24"/>
          <w:szCs w:val="24"/>
        </w:rPr>
        <w:t xml:space="preserve"> The format of the petition shall be prescribed by the Division of Elections and shall be used by candidates to reproduce petitions for circulation. Signatures may be collected from any registered voter within the district in which the candidate is seeking office. The Supervisor of Elections office shall be paid 10 cents for each signature checked. </w:t>
      </w:r>
      <w:r w:rsidRPr="006C4948">
        <w:rPr>
          <w:sz w:val="24"/>
          <w:szCs w:val="24"/>
        </w:rPr>
        <w:br/>
      </w:r>
      <w:r w:rsidRPr="00AE5CA4">
        <w:rPr>
          <w:sz w:val="10"/>
          <w:szCs w:val="10"/>
        </w:rPr>
        <w:br/>
      </w:r>
      <w:r w:rsidRPr="006C4948">
        <w:rPr>
          <w:sz w:val="24"/>
          <w:szCs w:val="24"/>
        </w:rPr>
        <w:t>Once the candidate has obtained the number of certified signatures, the Supervisor of Elections office will provide a certification that the candidate has obtained the signatures necessary for the petition process.</w:t>
      </w:r>
    </w:p>
    <w:p w:rsidR="006C4948" w:rsidRPr="006C4948" w:rsidRDefault="006C4948" w:rsidP="006C4948">
      <w:pPr>
        <w:pStyle w:val="NoSpacing"/>
        <w:jc w:val="center"/>
        <w:rPr>
          <w:sz w:val="24"/>
          <w:szCs w:val="24"/>
        </w:rPr>
      </w:pPr>
      <w:r w:rsidRPr="006C4948">
        <w:rPr>
          <w:sz w:val="24"/>
          <w:szCs w:val="24"/>
        </w:rPr>
        <w:br/>
      </w:r>
      <w:r w:rsidRPr="00AE5CA4">
        <w:rPr>
          <w:sz w:val="10"/>
          <w:szCs w:val="10"/>
        </w:rPr>
        <w:br/>
      </w:r>
      <w:r w:rsidRPr="006C4948">
        <w:rPr>
          <w:rStyle w:val="Strong"/>
          <w:rFonts w:ascii="Arial" w:hAnsi="Arial" w:cs="Arial"/>
          <w:sz w:val="24"/>
          <w:szCs w:val="24"/>
          <w:u w:val="single"/>
        </w:rPr>
        <w:t>Contact Information</w:t>
      </w:r>
      <w:r w:rsidRPr="006C4948">
        <w:rPr>
          <w:sz w:val="24"/>
          <w:szCs w:val="24"/>
        </w:rPr>
        <w:br/>
      </w:r>
      <w:r w:rsidRPr="00AE5CA4">
        <w:rPr>
          <w:sz w:val="10"/>
          <w:szCs w:val="10"/>
        </w:rPr>
        <w:br/>
      </w:r>
      <w:r w:rsidR="003D1865">
        <w:rPr>
          <w:rStyle w:val="Strong"/>
          <w:rFonts w:ascii="Arial" w:hAnsi="Arial" w:cs="Arial"/>
          <w:sz w:val="24"/>
          <w:szCs w:val="24"/>
        </w:rPr>
        <w:t>Jackson</w:t>
      </w:r>
      <w:r w:rsidRPr="006C4948">
        <w:rPr>
          <w:rStyle w:val="Strong"/>
          <w:rFonts w:ascii="Arial" w:hAnsi="Arial" w:cs="Arial"/>
          <w:sz w:val="24"/>
          <w:szCs w:val="24"/>
        </w:rPr>
        <w:t xml:space="preserve"> County Supervisor of Elections </w:t>
      </w:r>
      <w:r w:rsidRPr="006C4948">
        <w:rPr>
          <w:b/>
          <w:bCs/>
          <w:sz w:val="24"/>
          <w:szCs w:val="24"/>
        </w:rPr>
        <w:br/>
      </w:r>
      <w:r w:rsidR="003D1865">
        <w:rPr>
          <w:rStyle w:val="Strong"/>
          <w:rFonts w:ascii="Arial" w:hAnsi="Arial" w:cs="Arial"/>
          <w:sz w:val="24"/>
          <w:szCs w:val="24"/>
        </w:rPr>
        <w:t>2851</w:t>
      </w:r>
      <w:r w:rsidRPr="006C4948">
        <w:rPr>
          <w:rStyle w:val="Strong"/>
          <w:rFonts w:ascii="Arial" w:hAnsi="Arial" w:cs="Arial"/>
          <w:sz w:val="24"/>
          <w:szCs w:val="24"/>
        </w:rPr>
        <w:t xml:space="preserve"> Jefferson St</w:t>
      </w:r>
      <w:r w:rsidR="003D1865">
        <w:rPr>
          <w:rStyle w:val="Strong"/>
          <w:rFonts w:ascii="Arial" w:hAnsi="Arial" w:cs="Arial"/>
          <w:sz w:val="24"/>
          <w:szCs w:val="24"/>
        </w:rPr>
        <w:t>reet</w:t>
      </w:r>
      <w:r w:rsidRPr="006C4948">
        <w:rPr>
          <w:b/>
          <w:bCs/>
          <w:sz w:val="24"/>
          <w:szCs w:val="24"/>
        </w:rPr>
        <w:br/>
      </w:r>
      <w:r w:rsidRPr="006C4948">
        <w:rPr>
          <w:rStyle w:val="Strong"/>
          <w:rFonts w:ascii="Arial" w:hAnsi="Arial" w:cs="Arial"/>
          <w:sz w:val="24"/>
          <w:szCs w:val="24"/>
        </w:rPr>
        <w:t>P</w:t>
      </w:r>
      <w:r w:rsidR="003D1865">
        <w:rPr>
          <w:rStyle w:val="Strong"/>
          <w:rFonts w:ascii="Arial" w:hAnsi="Arial" w:cs="Arial"/>
          <w:sz w:val="24"/>
          <w:szCs w:val="24"/>
        </w:rPr>
        <w:t>.</w:t>
      </w:r>
      <w:r w:rsidRPr="006C4948">
        <w:rPr>
          <w:rStyle w:val="Strong"/>
          <w:rFonts w:ascii="Arial" w:hAnsi="Arial" w:cs="Arial"/>
          <w:sz w:val="24"/>
          <w:szCs w:val="24"/>
        </w:rPr>
        <w:t>O</w:t>
      </w:r>
      <w:r w:rsidR="003D1865">
        <w:rPr>
          <w:rStyle w:val="Strong"/>
          <w:rFonts w:ascii="Arial" w:hAnsi="Arial" w:cs="Arial"/>
          <w:sz w:val="24"/>
          <w:szCs w:val="24"/>
        </w:rPr>
        <w:t>.</w:t>
      </w:r>
      <w:r w:rsidRPr="006C4948">
        <w:rPr>
          <w:rStyle w:val="Strong"/>
          <w:rFonts w:ascii="Arial" w:hAnsi="Arial" w:cs="Arial"/>
          <w:sz w:val="24"/>
          <w:szCs w:val="24"/>
        </w:rPr>
        <w:t xml:space="preserve"> Box </w:t>
      </w:r>
      <w:r w:rsidR="003D1865">
        <w:rPr>
          <w:rStyle w:val="Strong"/>
          <w:rFonts w:ascii="Arial" w:hAnsi="Arial" w:cs="Arial"/>
          <w:sz w:val="24"/>
          <w:szCs w:val="24"/>
        </w:rPr>
        <w:t>6046</w:t>
      </w:r>
      <w:r w:rsidRPr="006C4948">
        <w:rPr>
          <w:b/>
          <w:bCs/>
          <w:sz w:val="24"/>
          <w:szCs w:val="24"/>
        </w:rPr>
        <w:br/>
      </w:r>
      <w:r w:rsidR="003D1865">
        <w:rPr>
          <w:rStyle w:val="Strong"/>
          <w:rFonts w:ascii="Arial" w:hAnsi="Arial" w:cs="Arial"/>
          <w:sz w:val="24"/>
          <w:szCs w:val="24"/>
        </w:rPr>
        <w:t>Marianna</w:t>
      </w:r>
      <w:r w:rsidRPr="006C4948">
        <w:rPr>
          <w:rStyle w:val="Strong"/>
          <w:rFonts w:ascii="Arial" w:hAnsi="Arial" w:cs="Arial"/>
          <w:sz w:val="24"/>
          <w:szCs w:val="24"/>
        </w:rPr>
        <w:t xml:space="preserve">, Florida </w:t>
      </w:r>
      <w:r w:rsidR="003D1865">
        <w:rPr>
          <w:rStyle w:val="Strong"/>
          <w:rFonts w:ascii="Arial" w:hAnsi="Arial" w:cs="Arial"/>
          <w:sz w:val="24"/>
          <w:szCs w:val="24"/>
        </w:rPr>
        <w:t>32447</w:t>
      </w:r>
      <w:r w:rsidRPr="006C4948">
        <w:rPr>
          <w:b/>
          <w:bCs/>
          <w:sz w:val="24"/>
          <w:szCs w:val="24"/>
        </w:rPr>
        <w:br/>
      </w:r>
      <w:r w:rsidRPr="006C4948">
        <w:rPr>
          <w:rStyle w:val="Strong"/>
          <w:rFonts w:ascii="Arial" w:hAnsi="Arial" w:cs="Arial"/>
          <w:sz w:val="24"/>
          <w:szCs w:val="24"/>
        </w:rPr>
        <w:t xml:space="preserve">Tel. (850) </w:t>
      </w:r>
      <w:r w:rsidR="003D1865">
        <w:rPr>
          <w:rStyle w:val="Strong"/>
          <w:rFonts w:ascii="Arial" w:hAnsi="Arial" w:cs="Arial"/>
          <w:sz w:val="24"/>
          <w:szCs w:val="24"/>
        </w:rPr>
        <w:t>482</w:t>
      </w:r>
      <w:r w:rsidRPr="006C4948">
        <w:rPr>
          <w:rStyle w:val="Strong"/>
          <w:rFonts w:ascii="Arial" w:hAnsi="Arial" w:cs="Arial"/>
          <w:sz w:val="24"/>
          <w:szCs w:val="24"/>
        </w:rPr>
        <w:t>-</w:t>
      </w:r>
      <w:r w:rsidR="003D1865">
        <w:rPr>
          <w:rStyle w:val="Strong"/>
          <w:rFonts w:ascii="Arial" w:hAnsi="Arial" w:cs="Arial"/>
          <w:sz w:val="24"/>
          <w:szCs w:val="24"/>
        </w:rPr>
        <w:t>9652</w:t>
      </w:r>
      <w:r w:rsidRPr="006C4948">
        <w:rPr>
          <w:b/>
          <w:bCs/>
          <w:sz w:val="24"/>
          <w:szCs w:val="24"/>
        </w:rPr>
        <w:br/>
      </w:r>
      <w:r w:rsidRPr="006C4948">
        <w:rPr>
          <w:rStyle w:val="Strong"/>
          <w:rFonts w:ascii="Arial" w:hAnsi="Arial" w:cs="Arial"/>
          <w:sz w:val="24"/>
          <w:szCs w:val="24"/>
        </w:rPr>
        <w:t xml:space="preserve">Fax (850) </w:t>
      </w:r>
      <w:r w:rsidR="003D1865">
        <w:rPr>
          <w:rStyle w:val="Strong"/>
          <w:rFonts w:ascii="Arial" w:hAnsi="Arial" w:cs="Arial"/>
          <w:sz w:val="24"/>
          <w:szCs w:val="24"/>
        </w:rPr>
        <w:t>482</w:t>
      </w:r>
      <w:r w:rsidRPr="006C4948">
        <w:rPr>
          <w:rStyle w:val="Strong"/>
          <w:rFonts w:ascii="Arial" w:hAnsi="Arial" w:cs="Arial"/>
          <w:sz w:val="24"/>
          <w:szCs w:val="24"/>
        </w:rPr>
        <w:t>-</w:t>
      </w:r>
      <w:r w:rsidR="003D1865">
        <w:rPr>
          <w:rStyle w:val="Strong"/>
          <w:rFonts w:ascii="Arial" w:hAnsi="Arial" w:cs="Arial"/>
          <w:sz w:val="24"/>
          <w:szCs w:val="24"/>
        </w:rPr>
        <w:t>9102</w:t>
      </w:r>
      <w:r w:rsidRPr="006C4948">
        <w:rPr>
          <w:b/>
          <w:bCs/>
          <w:sz w:val="24"/>
          <w:szCs w:val="24"/>
        </w:rPr>
        <w:br/>
      </w:r>
      <w:r w:rsidRPr="006C4948">
        <w:rPr>
          <w:rStyle w:val="Strong"/>
          <w:rFonts w:ascii="Arial" w:hAnsi="Arial" w:cs="Arial"/>
          <w:sz w:val="24"/>
          <w:szCs w:val="24"/>
        </w:rPr>
        <w:t>email:</w:t>
      </w:r>
      <w:r w:rsidRPr="006C4948">
        <w:rPr>
          <w:sz w:val="24"/>
          <w:szCs w:val="24"/>
        </w:rPr>
        <w:t> </w:t>
      </w:r>
      <w:hyperlink r:id="rId5" w:history="1">
        <w:r w:rsidR="003D1865" w:rsidRPr="004A1C20">
          <w:rPr>
            <w:rStyle w:val="Hyperlink"/>
            <w:rFonts w:ascii="Arial" w:hAnsi="Arial" w:cs="Arial"/>
            <w:sz w:val="24"/>
            <w:szCs w:val="24"/>
          </w:rPr>
          <w:t>email@jacksoncountysoe.org</w:t>
        </w:r>
      </w:hyperlink>
      <w:r w:rsidR="00B022CD" w:rsidRPr="00B022CD">
        <w:rPr>
          <w:rStyle w:val="Hyperlink"/>
          <w:rFonts w:ascii="Arial" w:hAnsi="Arial" w:cs="Arial"/>
          <w:sz w:val="24"/>
          <w:szCs w:val="24"/>
          <w:u w:val="none"/>
        </w:rPr>
        <w:t xml:space="preserve">                     </w:t>
      </w:r>
      <w:r w:rsidRPr="006C4948">
        <w:rPr>
          <w:rStyle w:val="Strong"/>
          <w:rFonts w:ascii="Arial" w:hAnsi="Arial" w:cs="Arial"/>
          <w:sz w:val="24"/>
          <w:szCs w:val="24"/>
        </w:rPr>
        <w:t>web:</w:t>
      </w:r>
      <w:r w:rsidRPr="006C4948">
        <w:rPr>
          <w:sz w:val="24"/>
          <w:szCs w:val="24"/>
        </w:rPr>
        <w:t> </w:t>
      </w:r>
      <w:hyperlink r:id="rId6" w:history="1">
        <w:r w:rsidR="00F40D0F" w:rsidRPr="004A1C20">
          <w:rPr>
            <w:rStyle w:val="Hyperlink"/>
            <w:rFonts w:ascii="Arial" w:hAnsi="Arial" w:cs="Arial"/>
            <w:sz w:val="24"/>
            <w:szCs w:val="24"/>
          </w:rPr>
          <w:t>www.jacksoncountysoe.org</w:t>
        </w:r>
      </w:hyperlink>
      <w:r w:rsidR="00EC37BB" w:rsidRPr="006C4948">
        <w:rPr>
          <w:sz w:val="24"/>
          <w:szCs w:val="24"/>
        </w:rPr>
        <w:t xml:space="preserve"> </w:t>
      </w:r>
    </w:p>
    <w:p w:rsidR="009811FE" w:rsidRDefault="009811FE" w:rsidP="006C4948">
      <w:pPr>
        <w:pStyle w:val="NoSpacing"/>
      </w:pPr>
    </w:p>
    <w:sectPr w:rsidR="009811FE" w:rsidSect="00EC37BB">
      <w:pgSz w:w="12240" w:h="15840"/>
      <w:pgMar w:top="720" w:right="1296" w:bottom="720" w:left="1296"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48"/>
    <w:rsid w:val="000015FD"/>
    <w:rsid w:val="001F7E93"/>
    <w:rsid w:val="00216531"/>
    <w:rsid w:val="002A6B12"/>
    <w:rsid w:val="003D1865"/>
    <w:rsid w:val="004B4DE8"/>
    <w:rsid w:val="005338B6"/>
    <w:rsid w:val="0053524C"/>
    <w:rsid w:val="006C4948"/>
    <w:rsid w:val="009811FE"/>
    <w:rsid w:val="00AE5CA4"/>
    <w:rsid w:val="00B022CD"/>
    <w:rsid w:val="00B818AB"/>
    <w:rsid w:val="00E56447"/>
    <w:rsid w:val="00EC37BB"/>
    <w:rsid w:val="00EE0652"/>
    <w:rsid w:val="00F40D0F"/>
    <w:rsid w:val="00F6054F"/>
    <w:rsid w:val="00FC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948"/>
    <w:rPr>
      <w:color w:val="028BFF"/>
      <w:u w:val="single"/>
    </w:rPr>
  </w:style>
  <w:style w:type="character" w:styleId="Emphasis">
    <w:name w:val="Emphasis"/>
    <w:basedOn w:val="DefaultParagraphFont"/>
    <w:uiPriority w:val="20"/>
    <w:qFormat/>
    <w:rsid w:val="006C4948"/>
    <w:rPr>
      <w:i/>
      <w:iCs/>
    </w:rPr>
  </w:style>
  <w:style w:type="character" w:styleId="Strong">
    <w:name w:val="Strong"/>
    <w:basedOn w:val="DefaultParagraphFont"/>
    <w:uiPriority w:val="22"/>
    <w:qFormat/>
    <w:rsid w:val="006C4948"/>
    <w:rPr>
      <w:b/>
      <w:bCs/>
    </w:rPr>
  </w:style>
  <w:style w:type="paragraph" w:styleId="NormalWeb">
    <w:name w:val="Normal (Web)"/>
    <w:basedOn w:val="Normal"/>
    <w:uiPriority w:val="99"/>
    <w:semiHidden/>
    <w:unhideWhenUsed/>
    <w:rsid w:val="006C4948"/>
    <w:pPr>
      <w:spacing w:after="27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C4948"/>
    <w:pPr>
      <w:spacing w:after="0" w:line="240" w:lineRule="auto"/>
    </w:pPr>
  </w:style>
  <w:style w:type="paragraph" w:styleId="BalloonText">
    <w:name w:val="Balloon Text"/>
    <w:basedOn w:val="Normal"/>
    <w:link w:val="BalloonTextChar"/>
    <w:uiPriority w:val="99"/>
    <w:semiHidden/>
    <w:unhideWhenUsed/>
    <w:rsid w:val="0053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948"/>
    <w:rPr>
      <w:color w:val="028BFF"/>
      <w:u w:val="single"/>
    </w:rPr>
  </w:style>
  <w:style w:type="character" w:styleId="Emphasis">
    <w:name w:val="Emphasis"/>
    <w:basedOn w:val="DefaultParagraphFont"/>
    <w:uiPriority w:val="20"/>
    <w:qFormat/>
    <w:rsid w:val="006C4948"/>
    <w:rPr>
      <w:i/>
      <w:iCs/>
    </w:rPr>
  </w:style>
  <w:style w:type="character" w:styleId="Strong">
    <w:name w:val="Strong"/>
    <w:basedOn w:val="DefaultParagraphFont"/>
    <w:uiPriority w:val="22"/>
    <w:qFormat/>
    <w:rsid w:val="006C4948"/>
    <w:rPr>
      <w:b/>
      <w:bCs/>
    </w:rPr>
  </w:style>
  <w:style w:type="paragraph" w:styleId="NormalWeb">
    <w:name w:val="Normal (Web)"/>
    <w:basedOn w:val="Normal"/>
    <w:uiPriority w:val="99"/>
    <w:semiHidden/>
    <w:unhideWhenUsed/>
    <w:rsid w:val="006C4948"/>
    <w:pPr>
      <w:spacing w:after="27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C4948"/>
    <w:pPr>
      <w:spacing w:after="0" w:line="240" w:lineRule="auto"/>
    </w:pPr>
  </w:style>
  <w:style w:type="paragraph" w:styleId="BalloonText">
    <w:name w:val="Balloon Text"/>
    <w:basedOn w:val="Normal"/>
    <w:link w:val="BalloonTextChar"/>
    <w:uiPriority w:val="99"/>
    <w:semiHidden/>
    <w:unhideWhenUsed/>
    <w:rsid w:val="0053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40">
      <w:bodyDiv w:val="1"/>
      <w:marLeft w:val="0"/>
      <w:marRight w:val="0"/>
      <w:marTop w:val="0"/>
      <w:marBottom w:val="0"/>
      <w:divBdr>
        <w:top w:val="none" w:sz="0" w:space="0" w:color="auto"/>
        <w:left w:val="none" w:sz="0" w:space="0" w:color="auto"/>
        <w:bottom w:val="none" w:sz="0" w:space="0" w:color="auto"/>
        <w:right w:val="none" w:sz="0" w:space="0" w:color="auto"/>
      </w:divBdr>
      <w:divsChild>
        <w:div w:id="345521129">
          <w:marLeft w:val="0"/>
          <w:marRight w:val="0"/>
          <w:marTop w:val="0"/>
          <w:marBottom w:val="0"/>
          <w:divBdr>
            <w:top w:val="none" w:sz="0" w:space="0" w:color="auto"/>
            <w:left w:val="none" w:sz="0" w:space="0" w:color="auto"/>
            <w:bottom w:val="none" w:sz="0" w:space="0" w:color="auto"/>
            <w:right w:val="none" w:sz="0" w:space="0" w:color="auto"/>
          </w:divBdr>
          <w:divsChild>
            <w:div w:id="1972592677">
              <w:marLeft w:val="0"/>
              <w:marRight w:val="0"/>
              <w:marTop w:val="0"/>
              <w:marBottom w:val="0"/>
              <w:divBdr>
                <w:top w:val="none" w:sz="0" w:space="0" w:color="auto"/>
                <w:left w:val="none" w:sz="0" w:space="0" w:color="auto"/>
                <w:bottom w:val="none" w:sz="0" w:space="0" w:color="auto"/>
                <w:right w:val="none" w:sz="0" w:space="0" w:color="auto"/>
              </w:divBdr>
              <w:divsChild>
                <w:div w:id="1007293297">
                  <w:marLeft w:val="300"/>
                  <w:marRight w:val="0"/>
                  <w:marTop w:val="0"/>
                  <w:marBottom w:val="0"/>
                  <w:divBdr>
                    <w:top w:val="none" w:sz="0" w:space="0" w:color="auto"/>
                    <w:left w:val="none" w:sz="0" w:space="0" w:color="auto"/>
                    <w:bottom w:val="none" w:sz="0" w:space="0" w:color="auto"/>
                    <w:right w:val="none" w:sz="0" w:space="0" w:color="auto"/>
                  </w:divBdr>
                  <w:divsChild>
                    <w:div w:id="2132436347">
                      <w:marLeft w:val="0"/>
                      <w:marRight w:val="0"/>
                      <w:marTop w:val="0"/>
                      <w:marBottom w:val="0"/>
                      <w:divBdr>
                        <w:top w:val="none" w:sz="0" w:space="0" w:color="auto"/>
                        <w:left w:val="none" w:sz="0" w:space="0" w:color="auto"/>
                        <w:bottom w:val="none" w:sz="0" w:space="0" w:color="auto"/>
                        <w:right w:val="none" w:sz="0" w:space="0" w:color="auto"/>
                      </w:divBdr>
                      <w:divsChild>
                        <w:div w:id="1936590318">
                          <w:marLeft w:val="0"/>
                          <w:marRight w:val="0"/>
                          <w:marTop w:val="0"/>
                          <w:marBottom w:val="0"/>
                          <w:divBdr>
                            <w:top w:val="none" w:sz="0" w:space="0" w:color="auto"/>
                            <w:left w:val="none" w:sz="0" w:space="0" w:color="auto"/>
                            <w:bottom w:val="none" w:sz="0" w:space="0" w:color="auto"/>
                            <w:right w:val="none" w:sz="0" w:space="0" w:color="auto"/>
                          </w:divBdr>
                          <w:divsChild>
                            <w:div w:id="383221321">
                              <w:marLeft w:val="0"/>
                              <w:marRight w:val="0"/>
                              <w:marTop w:val="0"/>
                              <w:marBottom w:val="0"/>
                              <w:divBdr>
                                <w:top w:val="none" w:sz="0" w:space="0" w:color="auto"/>
                                <w:left w:val="none" w:sz="0" w:space="0" w:color="auto"/>
                                <w:bottom w:val="none" w:sz="0" w:space="0" w:color="auto"/>
                                <w:right w:val="none" w:sz="0" w:space="0" w:color="auto"/>
                              </w:divBdr>
                              <w:divsChild>
                                <w:div w:id="2138716088">
                                  <w:marLeft w:val="0"/>
                                  <w:marRight w:val="0"/>
                                  <w:marTop w:val="0"/>
                                  <w:marBottom w:val="0"/>
                                  <w:divBdr>
                                    <w:top w:val="none" w:sz="0" w:space="0" w:color="auto"/>
                                    <w:left w:val="none" w:sz="0" w:space="0" w:color="auto"/>
                                    <w:bottom w:val="none" w:sz="0" w:space="0" w:color="auto"/>
                                    <w:right w:val="none" w:sz="0" w:space="0" w:color="auto"/>
                                  </w:divBdr>
                                  <w:divsChild>
                                    <w:div w:id="15954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cksoncountysoe.org" TargetMode="External"/><Relationship Id="rId5" Type="http://schemas.openxmlformats.org/officeDocument/2006/relationships/hyperlink" Target="mailto:email@jacksoncountys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Brigitte Rehberg</cp:lastModifiedBy>
  <cp:revision>7</cp:revision>
  <cp:lastPrinted>2015-02-06T20:01:00Z</cp:lastPrinted>
  <dcterms:created xsi:type="dcterms:W3CDTF">2015-04-02T14:07:00Z</dcterms:created>
  <dcterms:modified xsi:type="dcterms:W3CDTF">2015-04-06T19:23:00Z</dcterms:modified>
</cp:coreProperties>
</file>